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A09" w:rsidRPr="00657A09" w:rsidRDefault="00657A09" w:rsidP="00657A09">
      <w:pPr>
        <w:widowControl/>
        <w:spacing w:line="360" w:lineRule="auto"/>
        <w:ind w:firstLineChars="0" w:firstLine="663"/>
        <w:jc w:val="center"/>
        <w:rPr>
          <w:rFonts w:ascii="宋体 ，Arial" w:eastAsia="宋体 ，Arial" w:hAnsi="宋体" w:cs="宋体"/>
          <w:b/>
          <w:bCs/>
          <w:color w:val="000000"/>
          <w:kern w:val="0"/>
          <w:sz w:val="33"/>
          <w:szCs w:val="33"/>
        </w:rPr>
      </w:pPr>
      <w:r w:rsidRPr="00657A09">
        <w:rPr>
          <w:rFonts w:ascii="宋体 ，Arial" w:eastAsia="宋体 ，Arial" w:hAnsi="宋体" w:cs="宋体" w:hint="eastAsia"/>
          <w:b/>
          <w:bCs/>
          <w:color w:val="000000"/>
          <w:kern w:val="0"/>
          <w:sz w:val="33"/>
          <w:szCs w:val="33"/>
        </w:rPr>
        <w:t>中华人民共和国旅游法</w:t>
      </w:r>
    </w:p>
    <w:p w:rsidR="00657A09" w:rsidRPr="00657A09" w:rsidRDefault="00657A09" w:rsidP="00657A09">
      <w:pPr>
        <w:widowControl/>
        <w:spacing w:line="30" w:lineRule="atLeast"/>
        <w:ind w:firstLineChars="0" w:firstLine="360"/>
        <w:jc w:val="center"/>
        <w:rPr>
          <w:rFonts w:ascii="宋体 ，Arial" w:eastAsia="宋体 ，Arial" w:hAnsi="宋体" w:cs="宋体"/>
          <w:color w:val="000000"/>
          <w:kern w:val="0"/>
          <w:sz w:val="18"/>
          <w:szCs w:val="18"/>
        </w:rPr>
      </w:pPr>
      <w:r>
        <w:rPr>
          <w:rFonts w:ascii="宋体 ，Arial" w:eastAsia="宋体 ，Arial" w:hAnsi="宋体" w:cs="宋体"/>
          <w:noProof/>
          <w:color w:val="000000"/>
          <w:kern w:val="0"/>
          <w:sz w:val="18"/>
          <w:szCs w:val="18"/>
        </w:rPr>
        <w:drawing>
          <wp:inline distT="0" distB="0" distL="0" distR="0">
            <wp:extent cx="6905625" cy="180975"/>
            <wp:effectExtent l="19050" t="0" r="9525" b="0"/>
            <wp:docPr id="2" name="图片 1" descr="http://www.mohurd.gov.cn/images/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hurd.gov.cn/images/line2.jpg"/>
                    <pic:cNvPicPr>
                      <a:picLocks noChangeAspect="1" noChangeArrowheads="1"/>
                    </pic:cNvPicPr>
                  </pic:nvPicPr>
                  <pic:blipFill>
                    <a:blip r:embed="rId6" cstate="print"/>
                    <a:srcRect/>
                    <a:stretch>
                      <a:fillRect/>
                    </a:stretch>
                  </pic:blipFill>
                  <pic:spPr bwMode="auto">
                    <a:xfrm>
                      <a:off x="0" y="0"/>
                      <a:ext cx="6905625" cy="180975"/>
                    </a:xfrm>
                    <a:prstGeom prst="rect">
                      <a:avLst/>
                    </a:prstGeom>
                    <a:noFill/>
                    <a:ln w="9525">
                      <a:noFill/>
                      <a:miter lim="800000"/>
                      <a:headEnd/>
                      <a:tailEnd/>
                    </a:ln>
                  </pic:spPr>
                </pic:pic>
              </a:graphicData>
            </a:graphic>
          </wp:inline>
        </w:drawing>
      </w:r>
    </w:p>
    <w:p w:rsidR="00657A09" w:rsidRPr="00657A09" w:rsidRDefault="00657A09" w:rsidP="00657A09">
      <w:pPr>
        <w:widowControl/>
        <w:spacing w:line="360" w:lineRule="atLeast"/>
        <w:ind w:firstLineChars="0" w:firstLine="420"/>
        <w:jc w:val="center"/>
        <w:rPr>
          <w:rFonts w:ascii="宋体 ，Arial" w:eastAsia="宋体 ，Arial" w:hAnsi="宋体" w:cs="宋体"/>
          <w:color w:val="000000"/>
          <w:kern w:val="0"/>
          <w:szCs w:val="21"/>
        </w:rPr>
      </w:pPr>
    </w:p>
    <w:p w:rsidR="00657A09" w:rsidRPr="00657A09" w:rsidRDefault="00657A09" w:rsidP="00657A09">
      <w:pPr>
        <w:widowControl/>
        <w:spacing w:line="360" w:lineRule="atLeast"/>
        <w:ind w:firstLineChars="0" w:firstLine="360"/>
        <w:jc w:val="left"/>
        <w:rPr>
          <w:rFonts w:ascii="宋体 ，Arial" w:eastAsia="宋体 ，Arial" w:hAnsi="宋体" w:cs="宋体"/>
          <w:color w:val="000000"/>
          <w:kern w:val="0"/>
          <w:sz w:val="18"/>
          <w:szCs w:val="18"/>
        </w:rPr>
      </w:pP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（2013年4月25日第十二届全国人民代表大会常务委员会第二次会议通过 2013年4月25日中华人民共和国主席令第3号公布 自2013年10月1日起施行）　 </w:t>
      </w:r>
      <w:r w:rsidRPr="00657A09">
        <w:rPr>
          <w:rFonts w:ascii="宋体 ，Arial" w:eastAsia="宋体 ，Arial" w:hAnsi="宋体" w:cs="宋体" w:hint="eastAsia"/>
          <w:color w:val="000000"/>
          <w:kern w:val="0"/>
          <w:sz w:val="18"/>
          <w:szCs w:val="18"/>
        </w:rPr>
        <w:br/>
      </w:r>
      <w:r w:rsidRPr="00657A09">
        <w:rPr>
          <w:rFonts w:ascii="宋体 ，Arial" w:eastAsia="宋体 ，Arial" w:hAnsi="宋体" w:cs="宋体" w:hint="eastAsia"/>
          <w:color w:val="000000"/>
          <w:kern w:val="0"/>
          <w:sz w:val="18"/>
          <w:szCs w:val="18"/>
        </w:rPr>
        <w:t> </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目录</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第一章　总　则</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第二章　旅游者</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第三章　旅游规划和促进</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第四章　旅游经营</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第五章　旅游服务合同</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第六章　旅游安全</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第七章　旅游监督管理</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第八章　旅游纠纷处理</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第九章　法律责任</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第十章　附　则</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w:t>
      </w:r>
    </w:p>
    <w:p w:rsidR="00657A09" w:rsidRPr="00657A09" w:rsidRDefault="00657A09" w:rsidP="00657A09">
      <w:pPr>
        <w:widowControl/>
        <w:spacing w:line="360" w:lineRule="atLeast"/>
        <w:ind w:firstLineChars="0" w:firstLine="360"/>
        <w:jc w:val="center"/>
        <w:rPr>
          <w:rFonts w:ascii="宋体 ，Arial" w:eastAsia="宋体 ，Arial" w:hAnsi="宋体" w:cs="宋体" w:hint="eastAsia"/>
          <w:color w:val="000000"/>
          <w:kern w:val="0"/>
          <w:sz w:val="18"/>
          <w:szCs w:val="18"/>
        </w:rPr>
      </w:pPr>
      <w:r w:rsidRPr="00657A09">
        <w:rPr>
          <w:rFonts w:ascii="宋体 ，Arial" w:eastAsia="宋体 ，Arial" w:hAnsi="宋体" w:cs="宋体" w:hint="eastAsia"/>
          <w:b/>
          <w:bCs/>
          <w:color w:val="000000"/>
          <w:kern w:val="0"/>
          <w:sz w:val="18"/>
        </w:rPr>
        <w:t>第一章　总则</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第一条　为保障旅游者和旅游经营者的合法权益，规范旅游市场秩序，保护和合理利用旅游资源，促进旅游业持续健康发展，制定本法。</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第二条　在中华人民共和国境内的和在中华人民共和国境内组织到境外的游览、度假、休闲等形式的旅游活动以及为旅游活动提供相关服务的经营活动，适用本法。</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第三条　国家发展旅游事业，完善旅游公共服务，依法保护旅游者在旅游活动中的权利。</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第四条　旅游业发展应当遵循社会效益、经济效益和生态效益相统一的原则。国家鼓励各类市场主体在有效保护旅游资源的前提下，依法合理利用旅游资源。利用公共资源建设的游览场所应当体现公益性质。</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第五条　国家倡导健康、文明、环保的旅游方式，支持和鼓励各类社会机构开展旅游公益宣传，对促进旅游业发展做出突出贡献的单位和个人给予奖励。</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第六条　国家建立健全旅游服务标准和市场规则，禁止行业垄断和地区垄断。旅游经营者应当诚信经营，公平竞争，承担社会责任，为旅游者提供安全、健康、卫生、方便的旅游服务。</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第七条　国务院建立健全旅游综合协调机制，对旅游业发展进行综合协调。</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县级以上地方人民政府应当加强对旅游工作的组织和领导，明确相关部门或者机构，对本行政区域的旅游业发展和监督管理进行统筹协调。</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第八条　依法成立的旅游行业组织，实行自律管理。</w:t>
      </w:r>
    </w:p>
    <w:p w:rsidR="00657A09" w:rsidRPr="00657A09" w:rsidRDefault="00657A09" w:rsidP="00657A09">
      <w:pPr>
        <w:widowControl/>
        <w:spacing w:line="360" w:lineRule="atLeast"/>
        <w:ind w:firstLineChars="0" w:firstLine="360"/>
        <w:jc w:val="center"/>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lastRenderedPageBreak/>
        <w:br/>
      </w:r>
      <w:r w:rsidRPr="00657A09">
        <w:rPr>
          <w:rFonts w:ascii="宋体 ，Arial" w:eastAsia="宋体 ，Arial" w:hAnsi="宋体" w:cs="宋体" w:hint="eastAsia"/>
          <w:b/>
          <w:bCs/>
          <w:color w:val="000000"/>
          <w:kern w:val="0"/>
          <w:sz w:val="18"/>
        </w:rPr>
        <w:t xml:space="preserve">第二章　旅游者 </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第九条　旅游者有权自主选择旅游产品和服务，有权拒绝旅游经营者的强制交易行为。</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旅游者有权知悉其购买的旅游产品和服务的真实情况。</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旅游者有权要求旅游经营者按照约定提供产品和服务。</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第十条　旅游者的人格尊严、民族风俗习惯和宗教信仰应当得到尊重。</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第十一条　残疾人、老年人、未成年人等旅游者在旅游活动中依照法律、法规和有关规定享受便利和优惠。</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第十二条　旅游者在人身、财产安全遇有危险时，有请求救助和保护的权利。</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旅游者人身、财产受到侵害的，有依法获得赔偿的权利。</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第十三条　旅游者在旅游活动中应当遵守社会公共秩序和社会公德，尊重当地的风俗习惯、文化传统和宗教信仰，爱护旅游资源，保护生态环境，遵守旅游文明行为规范。</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第十四条　旅游者在旅游活动中或者在解决纠纷时，不得损害当地居民的合法权益，不得干扰他人的旅游活动，不得损害旅游经营者和旅游从业人员的合法权益。</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第十五条　旅游者购买、接受旅游服务时，应当向旅游经营者如实告知与旅游活动相关的个人健康信息，遵守旅游活动中的安全警示规定。</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旅游者对国家应对重大突发事件暂时限制旅游活动的措施以及有关部门、机构或者旅游经营者采取的安全防范和应急处置措施，应当予以配合。</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旅游者违反安全警示规定，或者对国家应对重大突发事件暂时限制旅游活动的措施、安全防范和应急处置措施不予配合的，依法承担相应责任。</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第十六条　出境旅游者不得在境外非法滞留，随团出境的旅游者不得擅自分团、脱团。</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入境旅游者不得在境内非法滞留，随团入境的旅游者不得擅自分团、脱团。</w:t>
      </w:r>
    </w:p>
    <w:p w:rsidR="00657A09" w:rsidRPr="00657A09" w:rsidRDefault="00657A09" w:rsidP="00657A09">
      <w:pPr>
        <w:widowControl/>
        <w:spacing w:line="360" w:lineRule="atLeast"/>
        <w:ind w:firstLineChars="0" w:firstLine="360"/>
        <w:jc w:val="center"/>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br/>
      </w:r>
      <w:r w:rsidRPr="00657A09">
        <w:rPr>
          <w:rFonts w:ascii="宋体 ，Arial" w:eastAsia="宋体 ，Arial" w:hAnsi="宋体" w:cs="宋体" w:hint="eastAsia"/>
          <w:b/>
          <w:bCs/>
          <w:color w:val="000000"/>
          <w:kern w:val="0"/>
          <w:sz w:val="18"/>
        </w:rPr>
        <w:t xml:space="preserve">第三章　旅游规划和促进 </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第十七条　国务院和县级以上地方人民政府应当将旅游业发展纳入国民经济和社会发展规划。</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国务院和省、自治区、直辖市人民政府以及旅游资源丰富的设区的市和县级人民政府，应当按照国民经济和社会发展规划的要求，组织编制旅游发展规划。对跨行政区域且适宜进行整体利用的旅游资源进行利用时，应当由上级人民政府组织编制或者由相关地方人民政府协商编制统一的旅游发展规划。</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第十八条　旅游发展规划应当包括旅游业发展的总体要求和发展目标，旅游资源保护和利用的要求和措施，以及旅游产品开发、旅游服务质量提升、旅游文化建设、旅游形象推广、旅游基础设施和公共服务设施建设的要求和促进措施等内容。</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根据旅游发展规划，县级以上地方人民政府可以编制重点旅游资源开发利用的专项规划，对特定区域内的旅游项目、设施和服务功能配套提出专门要求。</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第十九条　旅游发展规划应当与土地利用总体规划、城乡规划、环境保护规划以及其他自然资源和文物等人文资源的保护和利用规划相衔接。</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第二十条　各级人民政府编制土地利用总体规划、城乡规划，应当充分考虑相关旅游项目、设施的空间布局和建设用地要求。规划和建设交通、通信、供水、供电、环保等基础设施和公共服务设施，应当兼顾旅游业发展的需要。</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lastRenderedPageBreak/>
        <w:t xml:space="preserve">　　第二十一条　对自然资源和文物等人文资源进行旅游利用，必须严格遵守有关法律、法规的规定，符合资源、生态保护和文物安全的要求，尊重和维护当地传统文化和习俗，维护资源的区域整体性、文化代表性和地域特殊性，并考虑军事设施保护的需要。有关主管部门应当加强对资源保护和旅游利用状况的监督检查。</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第二十二条　各级人民政府应当组织对本级政府编制的旅游发展规划的执行情况进行评估，并向社会公布。</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第二十三条　国务院和县级以上地方人民政府应当制定并组织实施有利于旅游业持续健康发展的产业政策，推进旅游休闲体系建设，采取措施推动区域旅游合作，鼓励跨区域旅游线路和产品开发，促进旅游与工业、农业、商业、文化、卫生、体育、科教等领域的融合，扶持少数民族地区、革命老区、边远地区和贫困地区旅游业发展。</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第二十四条　国务院和县级以上地方人民政府应当根据实际情况安排资金，加强旅游基础设施建设、旅游公共服务和旅游形象推广。</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第二十五条　国家制定并实施旅游形象推广战略。国务院旅游主管部门统筹组织国家旅游形象的境外推广工作，建立旅游形象推广机构和网络，开展旅游国际合作与交流。</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县级以上地方人民政府统筹组织本地的旅游形象推广工作。</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第二十六条　国务院旅游主管部门和县级以上地方人民政府应当根据需要建立旅游公共信息和咨询平台，无偿向旅游者提供旅游景区、线路、交通、气象、住宿、安全、医疗急救等必要信息和咨询服务。设区的市和县级人民政府有关部门应当根据需要在交通枢纽、商业中心和旅游者集中场所设置旅游咨询中心，在景区和通往主要景区的道路设置旅游指示标识。</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旅游资源丰富的设区的市和县级人民政府可以根据本地的实际情况，建立旅游客运专线或者游客中转站，为旅游者在城市及周边旅游提供服务。</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第二十七条　国家鼓励和支持发展旅游职业教育和培训，提高旅游从业人员素质。</w:t>
      </w:r>
    </w:p>
    <w:p w:rsidR="00657A09" w:rsidRPr="00657A09" w:rsidRDefault="00657A09" w:rsidP="00657A09">
      <w:pPr>
        <w:widowControl/>
        <w:spacing w:line="360" w:lineRule="atLeast"/>
        <w:ind w:firstLineChars="0" w:firstLine="360"/>
        <w:jc w:val="center"/>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br/>
      </w:r>
      <w:r w:rsidRPr="00657A09">
        <w:rPr>
          <w:rFonts w:ascii="宋体 ，Arial" w:eastAsia="宋体 ，Arial" w:hAnsi="宋体" w:cs="宋体" w:hint="eastAsia"/>
          <w:b/>
          <w:bCs/>
          <w:color w:val="000000"/>
          <w:kern w:val="0"/>
          <w:sz w:val="18"/>
        </w:rPr>
        <w:t xml:space="preserve">第四章　旅游经营 </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第二十八条　设立旅行社，招徕、组织、接待旅游者，为其提供旅游服务，应当具备下列条件，取得旅游主管部门的许可，依法办理工商登记：</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（一）有固定的经营场所；</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（二）有必要的营业设施；</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（三）有符合规定的注册资本；</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（四）有必要的经营管理人员和导游；</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（五）法律、行政法规规定的其他条件。</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第二十九条　旅行社可以经营下列业务：</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（一）境内旅游；</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（二）出境旅游；</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（三）边境旅游；</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（四）入境旅游；</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（五）其他旅游业务。</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旅行社经营前款第二项和第三项业务，应当取得相应的业务经营许可，具体条件由国务院规定。</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lastRenderedPageBreak/>
        <w:t xml:space="preserve">　　第三十条　旅行社不得出租、出借旅行社业务经营许可证，或者以其他形式非法转让旅行社业务经营许可。</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第三十一条　旅行社应当按照规定交纳旅游服务质量保证金，用于旅游者权益损害赔偿和垫付旅游者人身安全遇有危险时紧急救助的费用。</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第三十二条　旅行社为招徕、组织旅游者发布信息，必须真实、准确，不得进行虚假宣传，误导旅游者。</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第三十三条　旅行社及其从业人员组织、接待旅游者，不得安排参观或者参与违反我国法律、法规和社会公德的项目或者活动。</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第三十四条　旅行社组织旅游活动应当向合格的供应商订购产品和服务。</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第三十五条　旅行社不得以不合理的低价组织旅游活动，诱骗旅游者，并通过安排购物或者另行付费旅游项目获取回扣等不正当利益。</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旅行社组织、接待旅游者，不得指定具体购物场所，不得安排另行付费旅游项目。但是，经双方协商一致或者旅游者要求，且不影响其他旅游者行程安排的除外。</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发生违反前两款规定情形的，旅游者有权在旅游行程结束后三十日内，要求旅行社为其办理退货并先行垫付退货货款，或者退还另行付费旅游项目的费用。</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第三十六条　旅行社组织团队出境旅游或者组织、接待团队入境旅游，应当按照规定安排领队或者导游全程陪同。</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第三十七条　参加导游资格考试成绩合格，与旅行社订立劳动合同或者在相关旅游行业组织注册的人员，可以申请取得导游证。</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第三十八条　旅行社应当与其聘用的导游依法订立劳动合同，支付劳动报酬，缴纳社会保险费用。</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旅行社临时聘用导游为旅游者提供服务的，应当全额向导</w:t>
      </w:r>
      <w:proofErr w:type="gramStart"/>
      <w:r w:rsidRPr="00657A09">
        <w:rPr>
          <w:rFonts w:ascii="宋体 ，Arial" w:eastAsia="宋体 ，Arial" w:hAnsi="宋体" w:cs="宋体" w:hint="eastAsia"/>
          <w:color w:val="000000"/>
          <w:kern w:val="0"/>
          <w:sz w:val="18"/>
          <w:szCs w:val="18"/>
        </w:rPr>
        <w:t>游支付</w:t>
      </w:r>
      <w:proofErr w:type="gramEnd"/>
      <w:r w:rsidRPr="00657A09">
        <w:rPr>
          <w:rFonts w:ascii="宋体 ，Arial" w:eastAsia="宋体 ，Arial" w:hAnsi="宋体" w:cs="宋体" w:hint="eastAsia"/>
          <w:color w:val="000000"/>
          <w:kern w:val="0"/>
          <w:sz w:val="18"/>
          <w:szCs w:val="18"/>
        </w:rPr>
        <w:t>本法第六十条第三款规定的导游服务费用。</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旅行社安排导游为团队旅游提供服务的，不得要求导游垫付或者向导游收取任何费用。</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第三十九条　取得导游证，具有相应的学历、语言能力和旅游从业经历，并与旅行社订立劳动合同的人员，可以申请取得领队证。</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第四十条　导游和领队为旅游者提供服务必须接受旅行社委派，不得私自承揽导游和领队业务。</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第四十一条　导游和领队从事业务活动，应当佩戴导游证、领队证，遵守职业道德，尊重旅游者的风俗习惯和宗教信仰，应当向旅游者告知和解释旅游文明行为规范，引导旅游者健康、文明旅游，劝阻旅游者违反社会公德的行为。</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导游和领队应当严格执行旅游行程安排，不得擅自变更旅游行程或者中止服务活动，不得向旅游者索取小费，不得诱导、欺骗、强迫或者变相强迫旅游者购物或者参加另行付费旅游项目。</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第四十二条　景区开放应当具备下列条件，并听取旅游主管部门的意见：</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（一）有必要的旅游配套服务和辅助设施；</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（二）有必要的安全设施及制度，经过安全风险评估，满足安全条件；</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（三）有必要的环境保护设施和生态保护措施；</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（四）法律、行政法规规定的其他条件。</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lastRenderedPageBreak/>
        <w:t xml:space="preserve">　　第四十三条　利用公共资源建设的景区的门票以及景区内的游览场所、交通工具等另行收费项目，实行政府定价或者政府指导价，严格控制价格上涨。拟收费或者提高价格的，应当举行听证会，征求旅游者、经营者和有关方面的意见，论证其必要性、可行性。</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利用公共资源建设的景区，不得通过增加另行收费项目等方式变相涨价；另行收费项目已收回投资成本的，应当相应降低价格或者取消收费。</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公益性的城市公园、博物馆、纪念馆等，除重点文物保护单位和珍贵文物收藏单位外，应当逐步免费开放。</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第四十四条　景区应当在醒目位置公示门票价格、另行收费项目的价格及团体收费价格。景区提高门票价格应当提前六个月公布。</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将不同景区的门票或者同一景区内不同游览场所的门票合并出售的，合并后的价格不得高于各单项门票的价格之和，且旅游者有权选择购买其中的单项票。</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景区内的核心游览项目因故暂停向旅游者开放或者停止提供服务的，应当公示并相应减少收费。</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第四十五条　景区接待旅游者不得超过景区主管部门核定的最大承载量。景区应当公布景区主管部门核定的最大承载量，制定和实施旅游者流量控制方案，并可以采取门票预约等方式，对景区接待旅游者的数量进行控制。</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旅游者数量可能达到最大承载量时，景区应当提前公告并同时向当地人民政府报告，景区和当地人民政府应当及时采取疏导、分流等措施。</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第四十六条　城镇和乡村居民利用自有住宅或者其他条件依法从事旅游经营，其管理办法由省、自治区、直辖市制定。</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第四十七条　经营高空、高速、水上、潜水、探险等高风险旅游项目，应当按照国家有关规定取得经营许可。</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第四十八条　通过网络经营旅行社业务的，应当依法取得旅行社业务经营许可，并在其网站主页的显著位置标明其业务经营许可证信息。</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发布旅游经营信息的网站，应当保证其信息真实、准确。</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第四十九条　为旅游者提供交通、住宿、餐饮、娱乐等服务的经营者，应当符合法律、法规规定的要求，按照合同约定履行义务。</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第五十条　旅游经营者应当保证其提供的商品和服务符合保障人身、财产安全的要求。</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旅游经营者取得相关质量标准等级的，其设施和服务不得低于相应标准；未取得质量标准等级的，不得使用相关质量等级的称谓和标识。</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第五十一条　旅游经营者销售、购买商品或者服务，不得给予或者收受贿赂。</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第五十二条　旅游经营者对其在经营活动中知悉的旅游者个人信息，应当予以保密。</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第五十三条　从事道路旅游客运的经营者应当遵守道路客运安全管理的各项制度，并在车辆显著位置明示道路旅游客运专用标识，在车厢内显著位置公示经营者和驾驶人信息、道路运输管理机构监督电话等事项。</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第五十四条　景区、住宿经营者将其部分经营项目或者场地交由他人从事住宿、餐饮、购物、游览、娱乐、旅游交通等经营的，应当对实际经营者的经营行为给旅游者造成的损害承担连带责任。</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第五十五条　旅游经营者组织、接待出入境旅游，发现旅游者从事违法活动或者有违反本法第十六条规定情形的，应当及时向公安机关、旅游主管部门或者我国驻外机构报告。</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lastRenderedPageBreak/>
        <w:t xml:space="preserve">　　第五十六条　国家根据旅游活动的风险程度，对旅行社、住宿、旅游交通以及本法第四十七条规定的高风险旅游项目等经营者实施责任保险制度。</w:t>
      </w:r>
    </w:p>
    <w:p w:rsidR="00657A09" w:rsidRPr="00657A09" w:rsidRDefault="00657A09" w:rsidP="00657A09">
      <w:pPr>
        <w:widowControl/>
        <w:spacing w:line="360" w:lineRule="atLeast"/>
        <w:ind w:firstLineChars="0" w:firstLine="360"/>
        <w:jc w:val="center"/>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br/>
      </w:r>
      <w:r w:rsidRPr="00657A09">
        <w:rPr>
          <w:rFonts w:ascii="宋体 ，Arial" w:eastAsia="宋体 ，Arial" w:hAnsi="宋体" w:cs="宋体" w:hint="eastAsia"/>
          <w:b/>
          <w:bCs/>
          <w:color w:val="000000"/>
          <w:kern w:val="0"/>
          <w:sz w:val="18"/>
        </w:rPr>
        <w:t>第五章　旅游服务合同</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第五十七条　旅行社组织和安排旅游活动，应当与旅游者订立合同。</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第五十八条　包价旅游合同应当采用书面形式，包括下列内容：</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（一）旅行社、旅游者的基本信息；</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（二）旅游行程安排；</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（三）旅游团成团的最低人数；</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（四）交通、住宿、餐饮等旅游服务安排和标准；</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（五）游览、娱乐等项目的具体内容和时间；</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（六）自由活动时间安排；</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（七）旅游费用及其交纳的期限和方式；</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（八）违约责任和解决纠纷的方式；</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（九）法律、法规规定和双方约定的其他事项。</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订立包价旅游合同时，旅行社应当向旅游者详细说</w:t>
      </w:r>
      <w:proofErr w:type="gramStart"/>
      <w:r w:rsidRPr="00657A09">
        <w:rPr>
          <w:rFonts w:ascii="宋体 ，Arial" w:eastAsia="宋体 ，Arial" w:hAnsi="宋体" w:cs="宋体" w:hint="eastAsia"/>
          <w:color w:val="000000"/>
          <w:kern w:val="0"/>
          <w:sz w:val="18"/>
          <w:szCs w:val="18"/>
        </w:rPr>
        <w:t>明前款</w:t>
      </w:r>
      <w:proofErr w:type="gramEnd"/>
      <w:r w:rsidRPr="00657A09">
        <w:rPr>
          <w:rFonts w:ascii="宋体 ，Arial" w:eastAsia="宋体 ，Arial" w:hAnsi="宋体" w:cs="宋体" w:hint="eastAsia"/>
          <w:color w:val="000000"/>
          <w:kern w:val="0"/>
          <w:sz w:val="18"/>
          <w:szCs w:val="18"/>
        </w:rPr>
        <w:t>第二项至第八项所载内容。</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第五十九条　旅行社应当在旅游行程开始前向旅游者提供旅游行程单。旅游行程单是包价旅游合同的组成部分。</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第六十条　旅行社委托其他旅行社代理销售包价旅游产品并与旅游者订立包价旅游合同的，应当在包价旅游合同中载明委托社和代理社的基本信息。</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旅行社依照本法规定将包价旅游合同中的接待业务委托给地接社履行的，应当在包价旅游合同中载明地接社的基本信息。</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安排导游为旅游者提供服务的，应当在包价旅游合同中载明导游服务费用。</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第六十一条　旅行社应当提示参加团队旅游的旅游者按照规定投保人身意外伤害保险。</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第六十二条　订立包价旅游合同时，旅行社应当向旅游者告知下列事项：</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（一）旅游者不适合参加旅游活动的情形；</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（二）旅游活动中的安全注意事项；</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（三）旅行社依法可以减免责任的信息；</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（四）旅游者应当注意的旅游目的地相关法律、法规和风俗习惯、宗教禁忌，依照中国法律不宜参加的活动等；</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（五）法律、法规规定的其他应当告知的事项。</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在包价旅游合同履行中，遇有前款规定事项的，旅行社也应当告知旅游者。</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第六十三条　旅行社招徕旅游者组团旅游，因未达到约定人数不能出团的，组团社可以解除合同。但是，境内旅游应当至少提前七日通知旅游者，出境旅游应当至少提前三十日通知旅游者。</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因未达到约定人数不能出团的，</w:t>
      </w:r>
      <w:proofErr w:type="gramStart"/>
      <w:r w:rsidRPr="00657A09">
        <w:rPr>
          <w:rFonts w:ascii="宋体 ，Arial" w:eastAsia="宋体 ，Arial" w:hAnsi="宋体" w:cs="宋体" w:hint="eastAsia"/>
          <w:color w:val="000000"/>
          <w:kern w:val="0"/>
          <w:sz w:val="18"/>
          <w:szCs w:val="18"/>
        </w:rPr>
        <w:t>组团社经征得</w:t>
      </w:r>
      <w:proofErr w:type="gramEnd"/>
      <w:r w:rsidRPr="00657A09">
        <w:rPr>
          <w:rFonts w:ascii="宋体 ，Arial" w:eastAsia="宋体 ，Arial" w:hAnsi="宋体" w:cs="宋体" w:hint="eastAsia"/>
          <w:color w:val="000000"/>
          <w:kern w:val="0"/>
          <w:sz w:val="18"/>
          <w:szCs w:val="18"/>
        </w:rPr>
        <w:t>旅游者书面同意，可以委托其他旅行社履行合同。组团社对旅游者承担责任，受委托的旅行社对组团社承担责任。旅游者不同意的，可以解除合同。</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因未达到约定的成团人数解除合同的，组团</w:t>
      </w:r>
      <w:proofErr w:type="gramStart"/>
      <w:r w:rsidRPr="00657A09">
        <w:rPr>
          <w:rFonts w:ascii="宋体 ，Arial" w:eastAsia="宋体 ，Arial" w:hAnsi="宋体" w:cs="宋体" w:hint="eastAsia"/>
          <w:color w:val="000000"/>
          <w:kern w:val="0"/>
          <w:sz w:val="18"/>
          <w:szCs w:val="18"/>
        </w:rPr>
        <w:t>社应当</w:t>
      </w:r>
      <w:proofErr w:type="gramEnd"/>
      <w:r w:rsidRPr="00657A09">
        <w:rPr>
          <w:rFonts w:ascii="宋体 ，Arial" w:eastAsia="宋体 ，Arial" w:hAnsi="宋体" w:cs="宋体" w:hint="eastAsia"/>
          <w:color w:val="000000"/>
          <w:kern w:val="0"/>
          <w:sz w:val="18"/>
          <w:szCs w:val="18"/>
        </w:rPr>
        <w:t>向旅游者退还已收取的全部费用。</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lastRenderedPageBreak/>
        <w:t xml:space="preserve">　　第六十四条　旅游行程开始前，旅游者可以将包价旅游合同中自身的权利义务转让给第三人，旅行社没有正当理由的不得拒绝，因此增加的费用由旅游者和第三人承担。</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第六十五条　旅游行程结束前，旅游者解除合同的，组团</w:t>
      </w:r>
      <w:proofErr w:type="gramStart"/>
      <w:r w:rsidRPr="00657A09">
        <w:rPr>
          <w:rFonts w:ascii="宋体 ，Arial" w:eastAsia="宋体 ，Arial" w:hAnsi="宋体" w:cs="宋体" w:hint="eastAsia"/>
          <w:color w:val="000000"/>
          <w:kern w:val="0"/>
          <w:sz w:val="18"/>
          <w:szCs w:val="18"/>
        </w:rPr>
        <w:t>社应当</w:t>
      </w:r>
      <w:proofErr w:type="gramEnd"/>
      <w:r w:rsidRPr="00657A09">
        <w:rPr>
          <w:rFonts w:ascii="宋体 ，Arial" w:eastAsia="宋体 ，Arial" w:hAnsi="宋体" w:cs="宋体" w:hint="eastAsia"/>
          <w:color w:val="000000"/>
          <w:kern w:val="0"/>
          <w:sz w:val="18"/>
          <w:szCs w:val="18"/>
        </w:rPr>
        <w:t>在扣除必要的费用后，将余款退还旅游者。</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第六十六条　旅游者有下列情形之一的，旅行社可以解除合同：</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（一）患有传染病等疾病，可能危害其他旅游者健康和安全的；</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（二）携带危害公共安全的物品且不同意交有关部门处理的；</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（三）从事违法或者违反社会公德的活动的；</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（四）从事严重影响其他旅游者权益的活动，且不听劝阻、不能制止的；</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（五）法律规定的其他情形。</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因前款规定情形解除合同的，组团</w:t>
      </w:r>
      <w:proofErr w:type="gramStart"/>
      <w:r w:rsidRPr="00657A09">
        <w:rPr>
          <w:rFonts w:ascii="宋体 ，Arial" w:eastAsia="宋体 ，Arial" w:hAnsi="宋体" w:cs="宋体" w:hint="eastAsia"/>
          <w:color w:val="000000"/>
          <w:kern w:val="0"/>
          <w:sz w:val="18"/>
          <w:szCs w:val="18"/>
        </w:rPr>
        <w:t>社应当</w:t>
      </w:r>
      <w:proofErr w:type="gramEnd"/>
      <w:r w:rsidRPr="00657A09">
        <w:rPr>
          <w:rFonts w:ascii="宋体 ，Arial" w:eastAsia="宋体 ，Arial" w:hAnsi="宋体" w:cs="宋体" w:hint="eastAsia"/>
          <w:color w:val="000000"/>
          <w:kern w:val="0"/>
          <w:sz w:val="18"/>
          <w:szCs w:val="18"/>
        </w:rPr>
        <w:t>在扣除必要的费用后，将余款退还旅游者；给旅行社造成损失的，旅游者应当依法承担赔偿责任。</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第六十七条　因不可抗力或者旅行社、履行辅助人已尽合理注意义务仍不能避免的事件，影响旅游行程的，按照下列情形处理：</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（一）合同不能继续履行的，旅行社和旅游者均可以解除合同。合同不能完全履行的，旅行社经向旅游者</w:t>
      </w:r>
      <w:proofErr w:type="gramStart"/>
      <w:r w:rsidRPr="00657A09">
        <w:rPr>
          <w:rFonts w:ascii="宋体 ，Arial" w:eastAsia="宋体 ，Arial" w:hAnsi="宋体" w:cs="宋体" w:hint="eastAsia"/>
          <w:color w:val="000000"/>
          <w:kern w:val="0"/>
          <w:sz w:val="18"/>
          <w:szCs w:val="18"/>
        </w:rPr>
        <w:t>作出</w:t>
      </w:r>
      <w:proofErr w:type="gramEnd"/>
      <w:r w:rsidRPr="00657A09">
        <w:rPr>
          <w:rFonts w:ascii="宋体 ，Arial" w:eastAsia="宋体 ，Arial" w:hAnsi="宋体" w:cs="宋体" w:hint="eastAsia"/>
          <w:color w:val="000000"/>
          <w:kern w:val="0"/>
          <w:sz w:val="18"/>
          <w:szCs w:val="18"/>
        </w:rPr>
        <w:t>说明，可以在合理范围内变更合同；旅游者不同意变更的，可以解除合同。</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（二）合同解除的，组团</w:t>
      </w:r>
      <w:proofErr w:type="gramStart"/>
      <w:r w:rsidRPr="00657A09">
        <w:rPr>
          <w:rFonts w:ascii="宋体 ，Arial" w:eastAsia="宋体 ，Arial" w:hAnsi="宋体" w:cs="宋体" w:hint="eastAsia"/>
          <w:color w:val="000000"/>
          <w:kern w:val="0"/>
          <w:sz w:val="18"/>
          <w:szCs w:val="18"/>
        </w:rPr>
        <w:t>社应当</w:t>
      </w:r>
      <w:proofErr w:type="gramEnd"/>
      <w:r w:rsidRPr="00657A09">
        <w:rPr>
          <w:rFonts w:ascii="宋体 ，Arial" w:eastAsia="宋体 ，Arial" w:hAnsi="宋体" w:cs="宋体" w:hint="eastAsia"/>
          <w:color w:val="000000"/>
          <w:kern w:val="0"/>
          <w:sz w:val="18"/>
          <w:szCs w:val="18"/>
        </w:rPr>
        <w:t>在扣除已向地接社或者履行辅助人支付且不可退还的费用后，将余款退还旅游者；合同变更的，因此增加的费用由旅游者承担，减少的费用退还旅游者。</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（三）危及旅游者人身、财产安全的，旅行社应当采取相应的安全措施，因此支出的费用，由旅行社与旅游者分担。</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（四）造成旅游者滞留的，旅行社应当采取相应的安置措施。因此增加的食宿费用，由旅游者承担；增加的返程费用，由旅行社与旅游者分担。</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第六十八条　旅游行程中解除合同的，旅行社应当协助旅游者返回出发地或者旅游者指定的合理地点。由于旅行社或者履行辅助人的原因导致合同解除的，返程费用由旅行社承担。</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第六十九条　旅行社应当按照包价旅游合同的约定履行义务，不得擅自变更旅游行程安排。</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经旅游者同意，旅行社将包价旅游合同中的接待业务委托给其他具有相应资质的地接社履行的，应当与地接社订立书面委托合同，约定双方的权利和义务，向地接社提供与旅游者订立的包价旅游合同的副本，并向地接社支付不低于接待和服务成本的费用。地接社应当按照包价旅游合同和委托合同提供服务。</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第七十条　旅行社不履行包价旅游合同义务或者履行合同义务不符合约定的，应当依法承担继续履行、采取补救措施或者赔偿损失等违约责任；造成旅游者人身损害、财产损失的，应当依法承担赔偿责任。旅行社具备履行条件，经旅游者要求仍拒绝履行合同，造成旅游者人身损害、滞留等严重后果的，旅游者还可以要求旅行社支付旅游费用一倍以上三倍以下的赔偿金。</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由于旅游者自身原因导致包价旅游合同不能履行或者不能按照约定履行，或者造成旅游者人身损害、财产损失的，旅行社不承担责任。</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在旅游者自行安排活动期间，旅行社未尽到安全提示、救助义务的，应当对旅游者的人身损害、财产损失承担相应责任。</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第七十一条　由于地接社、履行辅助人的原因导致违约的，由组团社承担责任；组团社承担责任后可以向地接社、履行辅助人追偿。</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lastRenderedPageBreak/>
        <w:t xml:space="preserve">　　由于地接社、履行辅助人的原因造成旅游者人身损害、财产损失的，旅游者可以要求地接社、履行辅助人承担赔偿责任，也可以要求组团社承担赔偿责任；组团社承担责任后可以向地接社、履行辅助人追偿。但是，由于公共交通经营者的原因造成旅游者人身损害、财产损失的，由公共交通经营者依法承担赔偿责任，旅行社应当协助旅游者向公共交通经营者索赔。</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第七十二条　旅游者在旅游活动中或者在解决纠纷时，损害旅行社、履行辅助人、旅游从业人员或者其他旅游者的合法权益的，依法承担赔偿责任。</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第七十三条　旅行社根据旅游者的具体要求安排旅游行程，与旅游者订立包价旅游合同的，旅游者请求变更旅游行程安排，因此增加的费用由旅游者承担，减少的费用退还旅游者。</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第七十四条　旅行社接受旅游者的委托，为其代订交通、住宿、餐饮、游览、娱乐等旅游服务，收取代办费用的，应当亲自处理委托事务。因旅行社的过错给旅游者造成损失的，旅行社应当承担赔偿责任。</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旅行社接受旅游者的委托，为其提供旅游行程设计、旅游信息咨询等服务的，应当保证设计合理、可行，信息及时、准确。</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第七十五条　住宿经营者应当按照旅游服务合同的约定为团队旅游者提供住宿服务。住宿经营者未能按照旅游服务合同提供服务的，应当为旅游者提供不低于原定标准的住宿服务，因此增加的费用由住宿经营者承担；但由于不可抗力、政府因公共利益需要采取措施造成不能提供服务的，住宿经营者应当协助安排旅游者住宿。</w:t>
      </w:r>
    </w:p>
    <w:p w:rsidR="00657A09" w:rsidRPr="00657A09" w:rsidRDefault="00657A09" w:rsidP="00657A09">
      <w:pPr>
        <w:widowControl/>
        <w:spacing w:line="360" w:lineRule="atLeast"/>
        <w:ind w:firstLineChars="0" w:firstLine="360"/>
        <w:jc w:val="center"/>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br/>
      </w:r>
      <w:r w:rsidRPr="00657A09">
        <w:rPr>
          <w:rFonts w:ascii="宋体 ，Arial" w:eastAsia="宋体 ，Arial" w:hAnsi="宋体" w:cs="宋体" w:hint="eastAsia"/>
          <w:b/>
          <w:bCs/>
          <w:color w:val="000000"/>
          <w:kern w:val="0"/>
          <w:sz w:val="18"/>
        </w:rPr>
        <w:t xml:space="preserve">第六章　旅游安全 </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第七十六条　县级以上人民政府统一负责旅游安全工作。县级以上人民政府有关部门依照法律、法规履行旅游安全监管职责。</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第七十七条　国家建立旅游目的地安全风险提示制度。旅游目的地安全风险提示的级别划分和实施程序，由国务院旅游主管部门会同有关部门制定。</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县级以上人民政府及其有关部门应当将旅游安全作为突发事件监测和评估的重要内容。</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第七十八条　县级以上人民政府应当依法将旅游应急管理纳入政府应急管理体系，制定应急预案，建立旅游突发事件应对机制。</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突发事件发生后，当地人民政府及其有关部门和机构应当采取措施开展救援，并协助旅游者返回出发地或者旅游者指定的合理地点。</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第七十九条　旅游经营者应当严格执行安全生产管理和消防安全管理的法律、法规和国家标准、行业标准，具备相应的安全生产条件，制定旅游者安全保护制度和应急预案。</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旅游经营者应当对直接为旅游者提供服务的从业人员开展经常性应急救助技能培训，对提供的产品和服务进行安全检验、监测和评估，采取必要措施防止危害发生。</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旅游经营者组织、接待老年人、未成年人、残疾人等旅游者，应当采取相应的安全保障措施。</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第八十条　旅游经营者应当就旅游活动中的下列事项，以明示的方式事先向旅游者</w:t>
      </w:r>
      <w:proofErr w:type="gramStart"/>
      <w:r w:rsidRPr="00657A09">
        <w:rPr>
          <w:rFonts w:ascii="宋体 ，Arial" w:eastAsia="宋体 ，Arial" w:hAnsi="宋体" w:cs="宋体" w:hint="eastAsia"/>
          <w:color w:val="000000"/>
          <w:kern w:val="0"/>
          <w:sz w:val="18"/>
          <w:szCs w:val="18"/>
        </w:rPr>
        <w:t>作出</w:t>
      </w:r>
      <w:proofErr w:type="gramEnd"/>
      <w:r w:rsidRPr="00657A09">
        <w:rPr>
          <w:rFonts w:ascii="宋体 ，Arial" w:eastAsia="宋体 ，Arial" w:hAnsi="宋体" w:cs="宋体" w:hint="eastAsia"/>
          <w:color w:val="000000"/>
          <w:kern w:val="0"/>
          <w:sz w:val="18"/>
          <w:szCs w:val="18"/>
        </w:rPr>
        <w:t>说明或者警示：</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（一）正确使用相关设施、设备的方法；</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（二）必要的安全防范和应急措施；</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（三）未向旅游者开放的经营、服务场所和设施、设备；</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lastRenderedPageBreak/>
        <w:t xml:space="preserve">　　（四）不适宜参加相关活动的群体；</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（五）可能危及旅游者人身、财产安全的其他情形。</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第八十一条　突发事件或者旅游安全事故发生后，旅游经营者应当立即采取必要的救助和处置措施，依法履行报告义务，并对旅游者</w:t>
      </w:r>
      <w:proofErr w:type="gramStart"/>
      <w:r w:rsidRPr="00657A09">
        <w:rPr>
          <w:rFonts w:ascii="宋体 ，Arial" w:eastAsia="宋体 ，Arial" w:hAnsi="宋体" w:cs="宋体" w:hint="eastAsia"/>
          <w:color w:val="000000"/>
          <w:kern w:val="0"/>
          <w:sz w:val="18"/>
          <w:szCs w:val="18"/>
        </w:rPr>
        <w:t>作出</w:t>
      </w:r>
      <w:proofErr w:type="gramEnd"/>
      <w:r w:rsidRPr="00657A09">
        <w:rPr>
          <w:rFonts w:ascii="宋体 ，Arial" w:eastAsia="宋体 ，Arial" w:hAnsi="宋体" w:cs="宋体" w:hint="eastAsia"/>
          <w:color w:val="000000"/>
          <w:kern w:val="0"/>
          <w:sz w:val="18"/>
          <w:szCs w:val="18"/>
        </w:rPr>
        <w:t>妥善安排。</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第八十二条　旅游者在人身、财产安全遇有危险时，有权请求旅游经营者、当地政府和相关机构进行及时救助。</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中国出境旅游者在境外陷于困境时，有权请求我国驻当地机构在其职责范围内给予协助和保护。</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旅游者接受相关组织或者机构的救助后，应当支付应由个人承担的费用。</w:t>
      </w:r>
    </w:p>
    <w:p w:rsidR="00657A09" w:rsidRPr="00657A09" w:rsidRDefault="00657A09" w:rsidP="00657A09">
      <w:pPr>
        <w:widowControl/>
        <w:spacing w:line="360" w:lineRule="atLeast"/>
        <w:ind w:firstLineChars="0" w:firstLine="360"/>
        <w:jc w:val="center"/>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br/>
      </w:r>
      <w:r w:rsidRPr="00657A09">
        <w:rPr>
          <w:rFonts w:ascii="宋体 ，Arial" w:eastAsia="宋体 ，Arial" w:hAnsi="宋体" w:cs="宋体" w:hint="eastAsia"/>
          <w:b/>
          <w:bCs/>
          <w:color w:val="000000"/>
          <w:kern w:val="0"/>
          <w:sz w:val="18"/>
        </w:rPr>
        <w:t xml:space="preserve">第七章　旅游监督管理 </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第八十三条　县级以上人民政府旅游主管部门和有关部门依照本法和有关法律、法规的规定，在各自职责范围内对旅游市场实施监督管理。</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县级以上人民政府应当组织旅游主管部门、有关主管部门和工商行政管理、产品质量监督、交通等执法部门对相关旅游经营行为实施监督检查。</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第八十四条　旅游主管部门履行监督管理职责，不得违反法律、行政法规的规定向监督管理对象收取费用。</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旅游主管部门及其工作人员不得参与任何形式的旅游经营活动。</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第八十五条　县级以上人民政府旅游主管部门有权对下列事项实施监督检查：</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（一）经营旅行社业务以及从事导游、领队服务是否取得经营、执业许可；</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（二）旅行社的经营行为；</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（三）导游和领队等旅游从业人员的服务行为；</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（四）法律、法规规定的其他事项。</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旅游主管部门依照前款规定实施监督检查，可以对涉嫌违法的合同、票据、账簿以及其他资料进行查阅、复制。</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第八十六条　旅游主管部门和有关部门依法实施监督检查，其监督检查人员不得少于二人，并应当出示合法证件。监督检查人员少于二人或者未出示合法证件的，被检查单位和个人有权拒绝。</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监督检查人员对在监督检查中知悉的被检查单位的商业秘密和个人信息应当依法保密。</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第八十七条　对依法实施的监督检查，有关单位和个人应当配合，如实说明情况并提供文件、资料，不得拒绝、阻碍和隐瞒。</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第八十八条　县级以上人民政府旅游主管部门和有关部门，在履行监督检查职责中或者在处理举报、投诉时，发现违反本法规定行为的，应当依法及时</w:t>
      </w:r>
      <w:proofErr w:type="gramStart"/>
      <w:r w:rsidRPr="00657A09">
        <w:rPr>
          <w:rFonts w:ascii="宋体 ，Arial" w:eastAsia="宋体 ，Arial" w:hAnsi="宋体" w:cs="宋体" w:hint="eastAsia"/>
          <w:color w:val="000000"/>
          <w:kern w:val="0"/>
          <w:sz w:val="18"/>
          <w:szCs w:val="18"/>
        </w:rPr>
        <w:t>作出</w:t>
      </w:r>
      <w:proofErr w:type="gramEnd"/>
      <w:r w:rsidRPr="00657A09">
        <w:rPr>
          <w:rFonts w:ascii="宋体 ，Arial" w:eastAsia="宋体 ，Arial" w:hAnsi="宋体" w:cs="宋体" w:hint="eastAsia"/>
          <w:color w:val="000000"/>
          <w:kern w:val="0"/>
          <w:sz w:val="18"/>
          <w:szCs w:val="18"/>
        </w:rPr>
        <w:t>处理；对不属于本部门职责范围的事项，应当及时书面通知并移交有关部门查处。</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第八十九条　县级以上地方人民政府建立旅游违法行为查处信息的共享机制，对需要跨部门、跨地区联合查处的违法行为，应当进行督办。</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旅游主管部门和有关部门应当按照各自职责，及时向社会公布监督检查的情况。</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第九十条　依法成立的旅游行业组织依照法律、行政法规和章程的规定，制定行业经营规范和服务标准，对其会员的经营行为和服务质量进行自律管理，组织开展职业道德教育和业务培训，提高从业人员素质。</w:t>
      </w:r>
    </w:p>
    <w:p w:rsidR="00657A09" w:rsidRPr="00657A09" w:rsidRDefault="00657A09" w:rsidP="00657A09">
      <w:pPr>
        <w:widowControl/>
        <w:spacing w:line="360" w:lineRule="atLeast"/>
        <w:ind w:firstLineChars="0" w:firstLine="360"/>
        <w:jc w:val="center"/>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lastRenderedPageBreak/>
        <w:br/>
      </w:r>
      <w:r w:rsidRPr="00657A09">
        <w:rPr>
          <w:rFonts w:ascii="宋体 ，Arial" w:eastAsia="宋体 ，Arial" w:hAnsi="宋体" w:cs="宋体" w:hint="eastAsia"/>
          <w:b/>
          <w:bCs/>
          <w:color w:val="000000"/>
          <w:kern w:val="0"/>
          <w:sz w:val="18"/>
        </w:rPr>
        <w:t xml:space="preserve">第八章　旅游纠纷处理 </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第九十一条　县级以上人民政府应当指定或者设立统一的旅游投诉受理机构。受理机构接到投诉，应当及时进行处理或者移交有关部门处理，并告知投诉者。</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第九十二条　旅游者与旅游经营者发生纠纷，可以通过下列途径解决：</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（一）双方协商；</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（二）向消费者协会、旅游投诉受理机构或者有关调解组织申请调解；</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（三）根据与旅游经营者达成的仲裁协议提请仲裁机构仲裁；</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（四）向人民法院提起诉讼。</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第九十三条　消费者协会、旅游投诉受理机构和有关调解组织在双方自愿的基础上，依法对旅游者与旅游经营者之间的纠纷进行调解。</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第九十四条　旅游者与旅游经营者发生纠纷，旅游者一方人数众多并有共同请求的，可以推选代表人参加协商、调解、仲裁、诉讼活动。</w:t>
      </w:r>
    </w:p>
    <w:p w:rsidR="00657A09" w:rsidRPr="00657A09" w:rsidRDefault="00657A09" w:rsidP="00657A09">
      <w:pPr>
        <w:widowControl/>
        <w:spacing w:line="360" w:lineRule="atLeast"/>
        <w:ind w:firstLineChars="0" w:firstLine="360"/>
        <w:jc w:val="center"/>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br/>
      </w:r>
      <w:r w:rsidRPr="00657A09">
        <w:rPr>
          <w:rFonts w:ascii="宋体 ，Arial" w:eastAsia="宋体 ，Arial" w:hAnsi="宋体" w:cs="宋体" w:hint="eastAsia"/>
          <w:b/>
          <w:bCs/>
          <w:color w:val="000000"/>
          <w:kern w:val="0"/>
          <w:sz w:val="18"/>
        </w:rPr>
        <w:t>第九章　法律责任</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第九十五条　违反本法规定，未经许可经营旅行社业务的，由旅游主管部门或者工商行政管理部门责令改正，没收违法所得，并处一万元以上十万元以下罚款；违法所得十万元以上的，并处违法所得一倍以上五倍以下罚款；对有关责任人员，处二千元以上二万元以下罚款。</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第九十六条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（一）未按照规定为出境或者入境团队旅游安排领队或者导游全程陪同的；</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（二）安排未取得导游证或者领队证的人员提供导游或者领队服务的；</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（三）未向临时聘用的导游支付导游服务费用的；</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（四）要求导游垫付或者向导游收取费用的。</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第九十七条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（一）进行虚假宣传，误导旅游者的；</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（二）向不合格的供应商订购产品和服务的；</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（三）未按照规定投保旅行社责任保险的。</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第九十八条　旅行社违反本法第三十五条规定的，由旅游主管部门责令改正，没收违法所得，责令停业整顿，并处三万元以上三十万元以下罚款；违法所得三十万元以上的，并处违法所得一倍以上五倍</w:t>
      </w:r>
      <w:r w:rsidRPr="00657A09">
        <w:rPr>
          <w:rFonts w:ascii="宋体 ，Arial" w:eastAsia="宋体 ，Arial" w:hAnsi="宋体" w:cs="宋体" w:hint="eastAsia"/>
          <w:color w:val="000000"/>
          <w:kern w:val="0"/>
          <w:sz w:val="18"/>
          <w:szCs w:val="18"/>
        </w:rPr>
        <w:lastRenderedPageBreak/>
        <w:t>以下罚款；情节严重的，吊销旅行社业务经营许可证；对直接负责的主管人员和其他直接责任人员，没收违法所得，处二千元以上二万元以下罚款，并暂扣或者吊销导游证、领队证。</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第九十九条　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领队证。</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第一百条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领队证：</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（一）在旅游行程中擅自变更旅游行程安排，严重损害旅游者权益的；</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（二）拒绝履行合同的；</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（三）未征得旅游者书面同意，委托其他旅行社履行包价旅游合同的。</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第一百零一条　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领队证。</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第一百零二条　违反本法规定，未取得导游证或者领队证从事导游、领队活动的，由旅游主管部门责令改正，没收违法所得，并处一千元以上一万元以下罚款，予以公告。</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导游、领队违反本法规定，私自承揽业务的，由旅游主管部门责令改正，没收违法所得，处一千元以上一万元以下罚款，并暂扣或者吊销导游证、领队证。</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导游、领队违反本法规定，向旅游者索取小费的，由旅游主管部门责令退还，处一千元以上一万元以下罚款；情节严重的，并暂扣或者吊销导游证、领队证。</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第一百零三条　违反本法规定被吊销导游证、领队证的导游、领队和受到吊销旅行社业务经营许可证处罚的旅行社的有关管理人员，自处罚之日起未逾三年的，不得重新申请导游证、领队证或者从事旅行社业务。</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第一百零四条　旅游经营者违反本法规定，给予或者收受贿赂的，由工商行政管理部门依照有关法律、法规的规定处罚；情节严重的，并由旅游主管部门吊销旅行社业务经营许可证。</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第一百零五条　景区不符合本法规定的开放条件而接待旅游者的，由景区主管部门责令停业整顿直至符合开放条件，并处二万元以上二十万元以下罚款。</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第一百零六条　景区违反本法规定，擅自提高门票或者另行收费项目的价格，或者有其他价格违法行为的，由有关主管部门依照有关法律、法规的规定处罚。</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第一百零七条　旅游经营者违反有关安全生产管理和消防安全管理的法律、法规或者国家标准、行业标准的，由有关主管部门依照有关法律、法规的规定处罚。</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第一百零八条　对违反本法规定的旅游经营者及其从业人员，旅游主管部门和有关部门应当记入信用档案，向社会公布。</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lastRenderedPageBreak/>
        <w:t xml:space="preserve">　　第一百零九条　旅游主管部门和有关部门的工作人员在履行监督管理职责中，滥用职权、玩忽职守、徇私舞弊，尚不构成犯罪的，依法给予处分。</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第一百一十条　违反本法规定，构成犯罪的，依法追究刑事责任。</w:t>
      </w:r>
    </w:p>
    <w:p w:rsidR="00657A09" w:rsidRPr="00657A09" w:rsidRDefault="00657A09" w:rsidP="00657A09">
      <w:pPr>
        <w:widowControl/>
        <w:spacing w:line="360" w:lineRule="atLeast"/>
        <w:ind w:firstLineChars="0" w:firstLine="360"/>
        <w:jc w:val="center"/>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br/>
      </w:r>
      <w:r w:rsidRPr="00657A09">
        <w:rPr>
          <w:rFonts w:ascii="宋体 ，Arial" w:eastAsia="宋体 ，Arial" w:hAnsi="宋体" w:cs="宋体" w:hint="eastAsia"/>
          <w:b/>
          <w:bCs/>
          <w:color w:val="000000"/>
          <w:kern w:val="0"/>
          <w:sz w:val="18"/>
        </w:rPr>
        <w:t xml:space="preserve">第十章　附则 </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第一百一十一条　本法下列用语的含义：</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（一）旅游经营者，是指旅行社、景区以及为旅游者提供交通、住宿、餐饮、购物、娱乐等服务的经营者。</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（二）景区，是指为旅游者提供游览服务、有明确的管理界限的场所或者区域。</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（三）包价旅游合同，是指旅行社预先安排行程，提供或者通过履行辅助人提供交通、住宿、餐饮、游览、导游或者领队等两项以上旅游服务，旅游者以总价支付旅游费用的合同。</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（四）组团社，是指与旅游者订立包价旅游合同的旅行社。</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（五）地接社，是指接受组团社委托，在目的地接待旅游者的旅行社。</w:t>
      </w:r>
    </w:p>
    <w:p w:rsidR="00657A09" w:rsidRPr="00657A09" w:rsidRDefault="00657A09" w:rsidP="00657A09">
      <w:pPr>
        <w:widowControl/>
        <w:spacing w:line="360" w:lineRule="atLeast"/>
        <w:ind w:firstLineChars="0" w:firstLine="360"/>
        <w:jc w:val="left"/>
        <w:rPr>
          <w:rFonts w:ascii="宋体 ，Arial" w:eastAsia="宋体 ，Arial" w:hAnsi="宋体" w:cs="宋体" w:hint="eastAsia"/>
          <w:color w:val="000000"/>
          <w:kern w:val="0"/>
          <w:sz w:val="18"/>
          <w:szCs w:val="18"/>
        </w:rPr>
      </w:pPr>
      <w:r w:rsidRPr="00657A09">
        <w:rPr>
          <w:rFonts w:ascii="宋体 ，Arial" w:eastAsia="宋体 ，Arial" w:hAnsi="宋体" w:cs="宋体" w:hint="eastAsia"/>
          <w:color w:val="000000"/>
          <w:kern w:val="0"/>
          <w:sz w:val="18"/>
          <w:szCs w:val="18"/>
        </w:rPr>
        <w:t xml:space="preserve">　　（六）履行辅助人，是指与旅行社存在合同关系，协助其履行包价旅游合同义务，实际提供相关服务的法人或者自然人。</w:t>
      </w:r>
    </w:p>
    <w:p w:rsidR="00657A09" w:rsidRPr="00657A09" w:rsidRDefault="00657A09" w:rsidP="00657A09">
      <w:pPr>
        <w:widowControl/>
        <w:spacing w:line="360" w:lineRule="atLeast"/>
        <w:ind w:firstLineChars="0" w:firstLine="360"/>
        <w:jc w:val="left"/>
        <w:rPr>
          <w:rFonts w:ascii="宋体 ，Arial" w:eastAsia="宋体 ，Arial" w:hAnsi="宋体" w:cs="宋体"/>
          <w:color w:val="000000"/>
          <w:kern w:val="0"/>
          <w:sz w:val="18"/>
          <w:szCs w:val="18"/>
        </w:rPr>
      </w:pPr>
      <w:r w:rsidRPr="00657A09">
        <w:rPr>
          <w:rFonts w:ascii="宋体 ，Arial" w:eastAsia="宋体 ，Arial" w:hAnsi="宋体" w:cs="宋体" w:hint="eastAsia"/>
          <w:color w:val="000000"/>
          <w:kern w:val="0"/>
          <w:sz w:val="18"/>
          <w:szCs w:val="18"/>
        </w:rPr>
        <w:t xml:space="preserve">　　第一百一十二条　本法自2013年10月1日起施行。</w:t>
      </w:r>
    </w:p>
    <w:p w:rsidR="00D6487A" w:rsidRDefault="00D6487A" w:rsidP="001D359D">
      <w:pPr>
        <w:ind w:firstLine="420"/>
      </w:pPr>
    </w:p>
    <w:sectPr w:rsidR="00D6487A" w:rsidSect="00D6487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1DB" w:rsidRDefault="000821DB" w:rsidP="00657A09">
      <w:pPr>
        <w:spacing w:line="240" w:lineRule="auto"/>
        <w:ind w:firstLine="420"/>
      </w:pPr>
      <w:r>
        <w:separator/>
      </w:r>
    </w:p>
  </w:endnote>
  <w:endnote w:type="continuationSeparator" w:id="0">
    <w:p w:rsidR="000821DB" w:rsidRDefault="000821DB" w:rsidP="00657A09">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A09" w:rsidRDefault="00657A09" w:rsidP="00657A09">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A09" w:rsidRDefault="00657A09" w:rsidP="00657A09">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A09" w:rsidRDefault="00657A09" w:rsidP="00657A09">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1DB" w:rsidRDefault="000821DB" w:rsidP="00657A09">
      <w:pPr>
        <w:spacing w:line="240" w:lineRule="auto"/>
        <w:ind w:firstLine="420"/>
      </w:pPr>
      <w:r>
        <w:separator/>
      </w:r>
    </w:p>
  </w:footnote>
  <w:footnote w:type="continuationSeparator" w:id="0">
    <w:p w:rsidR="000821DB" w:rsidRDefault="000821DB" w:rsidP="00657A09">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A09" w:rsidRDefault="00657A09" w:rsidP="00657A09">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A09" w:rsidRDefault="00657A09" w:rsidP="00657A09">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A09" w:rsidRDefault="00657A09" w:rsidP="00657A09">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7A09"/>
    <w:rsid w:val="000821DB"/>
    <w:rsid w:val="001D359D"/>
    <w:rsid w:val="004F6304"/>
    <w:rsid w:val="00657A09"/>
    <w:rsid w:val="007F475D"/>
    <w:rsid w:val="00D648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7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7A0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657A09"/>
    <w:rPr>
      <w:sz w:val="18"/>
      <w:szCs w:val="18"/>
    </w:rPr>
  </w:style>
  <w:style w:type="paragraph" w:styleId="a4">
    <w:name w:val="footer"/>
    <w:basedOn w:val="a"/>
    <w:link w:val="Char0"/>
    <w:uiPriority w:val="99"/>
    <w:semiHidden/>
    <w:unhideWhenUsed/>
    <w:rsid w:val="00657A09"/>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657A09"/>
    <w:rPr>
      <w:sz w:val="18"/>
      <w:szCs w:val="18"/>
    </w:rPr>
  </w:style>
  <w:style w:type="paragraph" w:customStyle="1" w:styleId="pbj1">
    <w:name w:val="pbj1"/>
    <w:basedOn w:val="a"/>
    <w:rsid w:val="00657A09"/>
    <w:pPr>
      <w:widowControl/>
      <w:spacing w:line="240" w:lineRule="auto"/>
      <w:ind w:firstLineChars="0" w:firstLine="0"/>
      <w:jc w:val="left"/>
    </w:pPr>
    <w:rPr>
      <w:rFonts w:ascii="宋体" w:eastAsia="宋体" w:hAnsi="宋体" w:cs="宋体"/>
      <w:kern w:val="0"/>
      <w:sz w:val="24"/>
      <w:szCs w:val="24"/>
    </w:rPr>
  </w:style>
  <w:style w:type="character" w:styleId="a5">
    <w:name w:val="Strong"/>
    <w:basedOn w:val="a0"/>
    <w:uiPriority w:val="22"/>
    <w:qFormat/>
    <w:rsid w:val="00657A09"/>
    <w:rPr>
      <w:b/>
      <w:bCs/>
    </w:rPr>
  </w:style>
  <w:style w:type="paragraph" w:styleId="a6">
    <w:name w:val="Balloon Text"/>
    <w:basedOn w:val="a"/>
    <w:link w:val="Char1"/>
    <w:uiPriority w:val="99"/>
    <w:semiHidden/>
    <w:unhideWhenUsed/>
    <w:rsid w:val="00657A09"/>
    <w:pPr>
      <w:spacing w:line="240" w:lineRule="auto"/>
    </w:pPr>
    <w:rPr>
      <w:sz w:val="18"/>
      <w:szCs w:val="18"/>
    </w:rPr>
  </w:style>
  <w:style w:type="character" w:customStyle="1" w:styleId="Char1">
    <w:name w:val="批注框文本 Char"/>
    <w:basedOn w:val="a0"/>
    <w:link w:val="a6"/>
    <w:uiPriority w:val="99"/>
    <w:semiHidden/>
    <w:rsid w:val="00657A09"/>
    <w:rPr>
      <w:sz w:val="18"/>
      <w:szCs w:val="18"/>
    </w:rPr>
  </w:style>
</w:styles>
</file>

<file path=word/webSettings.xml><?xml version="1.0" encoding="utf-8"?>
<w:webSettings xmlns:r="http://schemas.openxmlformats.org/officeDocument/2006/relationships" xmlns:w="http://schemas.openxmlformats.org/wordprocessingml/2006/main">
  <w:divs>
    <w:div w:id="2141533356">
      <w:bodyDiv w:val="1"/>
      <w:marLeft w:val="0"/>
      <w:marRight w:val="0"/>
      <w:marTop w:val="0"/>
      <w:marBottom w:val="0"/>
      <w:divBdr>
        <w:top w:val="none" w:sz="0" w:space="0" w:color="auto"/>
        <w:left w:val="none" w:sz="0" w:space="0" w:color="auto"/>
        <w:bottom w:val="none" w:sz="0" w:space="0" w:color="auto"/>
        <w:right w:val="none" w:sz="0" w:space="0" w:color="auto"/>
      </w:divBdr>
      <w:divsChild>
        <w:div w:id="905265373">
          <w:marLeft w:val="0"/>
          <w:marRight w:val="0"/>
          <w:marTop w:val="0"/>
          <w:marBottom w:val="0"/>
          <w:divBdr>
            <w:top w:val="none" w:sz="0" w:space="0" w:color="auto"/>
            <w:left w:val="none" w:sz="0" w:space="0" w:color="auto"/>
            <w:bottom w:val="none" w:sz="0" w:space="0" w:color="auto"/>
            <w:right w:val="none" w:sz="0" w:space="0" w:color="auto"/>
          </w:divBdr>
          <w:divsChild>
            <w:div w:id="4829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1967</Words>
  <Characters>11212</Characters>
  <Application>Microsoft Office Word</Application>
  <DocSecurity>0</DocSecurity>
  <Lines>93</Lines>
  <Paragraphs>26</Paragraphs>
  <ScaleCrop>false</ScaleCrop>
  <Company/>
  <LinksUpToDate>false</LinksUpToDate>
  <CharactersWithSpaces>13153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2016-04-21T05:04:00Z</dcterms:created>
  <dcterms:modified xsi:type="dcterms:W3CDTF">2016-04-21T05:04:00Z</dcterms:modified>
</cp:coreProperties>
</file>